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087C441E" w:rsidR="00CD16A0" w:rsidRPr="00CB168F" w:rsidRDefault="00CD16A0" w:rsidP="00CD16A0">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117</w:t>
      </w:r>
      <w:r w:rsidRPr="0012486F">
        <w:rPr>
          <w:rFonts w:ascii="Arial" w:hAnsi="Arial" w:cs="Arial"/>
          <w:b/>
          <w:sz w:val="24"/>
          <w:lang w:val="de-DE"/>
        </w:rPr>
        <w:tab/>
      </w:r>
      <w:r>
        <w:rPr>
          <w:rFonts w:ascii="Arial" w:hAnsi="Arial" w:cs="Arial"/>
          <w:b/>
          <w:sz w:val="24"/>
          <w:lang w:val="de-DE"/>
        </w:rPr>
        <w:tab/>
      </w:r>
      <w:r w:rsidR="00D50EC5" w:rsidRPr="00D50EC5">
        <w:rPr>
          <w:rFonts w:ascii="Arial" w:hAnsi="Arial" w:cs="Arial"/>
          <w:b/>
          <w:sz w:val="24"/>
          <w:lang w:val="de-DE"/>
        </w:rPr>
        <w:t>R4-2521502</w:t>
      </w:r>
      <w:r w:rsidRPr="0012486F">
        <w:rPr>
          <w:rFonts w:ascii="Arial" w:hAnsi="Arial" w:cs="Arial"/>
          <w:b/>
          <w:sz w:val="24"/>
          <w:lang w:val="de-DE"/>
        </w:rPr>
        <w:br/>
      </w:r>
      <w:bookmarkEnd w:id="0"/>
      <w:r>
        <w:rPr>
          <w:rFonts w:ascii="Arial" w:eastAsia="宋体" w:hAnsi="Arial" w:cs="Arial"/>
          <w:b/>
          <w:sz w:val="24"/>
          <w:szCs w:val="24"/>
        </w:rPr>
        <w:t>Dallas, USA, Nov. 17-21</w:t>
      </w:r>
      <w:r w:rsidRPr="00F542A0">
        <w:rPr>
          <w:rFonts w:ascii="Arial" w:eastAsia="宋体" w:hAnsi="Arial" w:cs="Arial"/>
          <w:b/>
          <w:sz w:val="24"/>
          <w:szCs w:val="24"/>
        </w:rPr>
        <w:t>, 2025</w:t>
      </w:r>
    </w:p>
    <w:p w14:paraId="194F5C4B" w14:textId="77777777" w:rsidR="00C555E7" w:rsidRPr="00CD16A0" w:rsidRDefault="00C555E7" w:rsidP="00C555E7">
      <w:pPr>
        <w:rPr>
          <w:rFonts w:ascii="Arial" w:hAnsi="Arial" w:cs="Arial"/>
          <w:b/>
          <w:sz w:val="24"/>
          <w:szCs w:val="24"/>
        </w:rPr>
      </w:pPr>
    </w:p>
    <w:p w14:paraId="14946D49" w14:textId="5E5E164D"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F71213" w:rsidRPr="00F71213">
        <w:rPr>
          <w:rFonts w:ascii="Arial" w:hAnsi="Arial" w:cs="Arial"/>
          <w:b/>
          <w:sz w:val="24"/>
          <w:szCs w:val="24"/>
        </w:rPr>
        <w:t xml:space="preserve">R16 on Modified MPR </w:t>
      </w:r>
      <w:r w:rsidR="00366481" w:rsidRPr="00F71213">
        <w:rPr>
          <w:rFonts w:ascii="Arial" w:hAnsi="Arial" w:cs="Arial"/>
          <w:b/>
          <w:sz w:val="24"/>
          <w:szCs w:val="24"/>
        </w:rPr>
        <w:t>behavior</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69D906C6"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50EC5" w:rsidRPr="00D50EC5">
        <w:rPr>
          <w:rFonts w:ascii="Arial" w:hAnsi="Arial" w:cs="Arial"/>
          <w:b/>
          <w:sz w:val="24"/>
          <w:szCs w:val="24"/>
        </w:rPr>
        <w:t>10.2.1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67B5594F" w14:textId="5877953E" w:rsidR="00366481" w:rsidRDefault="00366481" w:rsidP="00366481">
      <w:r>
        <w:t>Modified MPR behavior has been discussed for a long time, and WF [1] was agreed to further discuss and see what can be optimize. This paper shares views on it.</w:t>
      </w:r>
    </w:p>
    <w:p w14:paraId="238242BD" w14:textId="121851F5" w:rsidR="00826026" w:rsidRDefault="00C555E7" w:rsidP="001924A5">
      <w:pPr>
        <w:pStyle w:val="a"/>
      </w:pPr>
      <w:r>
        <w:t>Discussion</w:t>
      </w:r>
    </w:p>
    <w:p w14:paraId="468CF9A1" w14:textId="77777777" w:rsidR="008A7371" w:rsidRDefault="008A7371" w:rsidP="008A7371">
      <w:pPr>
        <w:pStyle w:val="a0"/>
      </w:pPr>
      <w:r>
        <w:t xml:space="preserve">How much change can be made for </w:t>
      </w:r>
      <w:r w:rsidRPr="006B3F45">
        <w:rPr>
          <w:i/>
          <w:iCs/>
        </w:rPr>
        <w:t>modifiedMPR-Behaviour</w:t>
      </w:r>
    </w:p>
    <w:p w14:paraId="29517925" w14:textId="17018767" w:rsidR="008A7371" w:rsidRDefault="008A7371" w:rsidP="008A7371">
      <w:pPr>
        <w:jc w:val="left"/>
      </w:pPr>
      <w:r>
        <w:rPr>
          <w:rFonts w:hint="eastAsia"/>
        </w:rPr>
        <w:t>N</w:t>
      </w:r>
      <w:r>
        <w:t>ow, 5G has come to the end releases, and all the 5G UE/NW products has been on the market for a long time. If there is no critical error in the spec, then for the commercial releases, it should be kept unchanged as much as possible.</w:t>
      </w:r>
    </w:p>
    <w:p w14:paraId="30B428A6" w14:textId="77777777" w:rsidR="008A7371" w:rsidRDefault="008A7371" w:rsidP="008A7371">
      <w:pPr>
        <w:jc w:val="left"/>
      </w:pPr>
    </w:p>
    <w:p w14:paraId="35A14A3F" w14:textId="0A8844EB" w:rsidR="008A7371" w:rsidRDefault="008A7371" w:rsidP="008A7371">
      <w:pPr>
        <w:jc w:val="left"/>
      </w:pPr>
      <w:r>
        <w:rPr>
          <w:rFonts w:hint="eastAsia"/>
        </w:rPr>
        <w:t>T</w:t>
      </w:r>
      <w:r>
        <w:t xml:space="preserve">herefore, for this </w:t>
      </w:r>
      <w:r w:rsidRPr="006B3F45">
        <w:rPr>
          <w:i/>
          <w:iCs/>
        </w:rPr>
        <w:t>modifiedMPR-Behaviour</w:t>
      </w:r>
      <w:r>
        <w:t>, if purely optimization we would prefer not to do it at least for the early releases.</w:t>
      </w:r>
    </w:p>
    <w:p w14:paraId="28C8B254" w14:textId="77777777" w:rsidR="008A7371" w:rsidRDefault="008A7371" w:rsidP="008A7371">
      <w:pPr>
        <w:jc w:val="left"/>
      </w:pPr>
    </w:p>
    <w:p w14:paraId="07AA2982" w14:textId="719041A1" w:rsidR="008A7371" w:rsidRPr="00306461" w:rsidRDefault="008A7371" w:rsidP="008A7371">
      <w:pPr>
        <w:pStyle w:val="Propose"/>
        <w:rPr>
          <w:rFonts w:eastAsia="等线"/>
        </w:rPr>
      </w:pPr>
      <w:r>
        <w:rPr>
          <w:rFonts w:hint="eastAsia"/>
        </w:rPr>
        <w:t>I</w:t>
      </w:r>
      <w:r w:rsidRPr="006B3F45">
        <w:t>f no error in the spec</w:t>
      </w:r>
      <w:r>
        <w:t>, k</w:t>
      </w:r>
      <w:r>
        <w:rPr>
          <w:rFonts w:eastAsia="等线"/>
        </w:rPr>
        <w:t>e</w:t>
      </w:r>
      <w:r w:rsidRPr="006B3F45">
        <w:rPr>
          <w:rFonts w:eastAsia="等线"/>
        </w:rPr>
        <w:t xml:space="preserve">ep </w:t>
      </w:r>
      <w:r w:rsidRPr="006B3F45">
        <w:rPr>
          <w:i/>
          <w:iCs/>
        </w:rPr>
        <w:t>modifiedMPR-Behaviour</w:t>
      </w:r>
      <w:r w:rsidRPr="006B3F45">
        <w:t xml:space="preserve"> unchanged for </w:t>
      </w:r>
      <w:r>
        <w:t xml:space="preserve">the frozen </w:t>
      </w:r>
      <w:r w:rsidRPr="006B3F45">
        <w:t>releases.</w:t>
      </w:r>
      <w:r>
        <w:t xml:space="preserve"> Optimization focus on </w:t>
      </w:r>
      <w:r w:rsidR="00F0741E">
        <w:t>open releases</w:t>
      </w:r>
      <w:r>
        <w:t xml:space="preserve"> or 6G.</w:t>
      </w:r>
    </w:p>
    <w:p w14:paraId="5ACA63AA" w14:textId="77777777" w:rsidR="008A7371" w:rsidRPr="009A1717" w:rsidRDefault="008A7371" w:rsidP="00DA3D0F"/>
    <w:p w14:paraId="215E5D7B" w14:textId="77777777" w:rsidR="008A7371" w:rsidRDefault="008A7371" w:rsidP="00DA3D0F">
      <w:pPr>
        <w:pStyle w:val="a0"/>
      </w:pPr>
      <w:r>
        <w:t>Applicable requirements when bit is not set to 1</w:t>
      </w:r>
    </w:p>
    <w:p w14:paraId="3C3500AA" w14:textId="2FD318DB" w:rsidR="008A7371" w:rsidRDefault="00DA3D0F" w:rsidP="00DA3D0F">
      <w:r>
        <w:t>Regarding the a</w:t>
      </w:r>
      <w:r w:rsidRPr="00DA3D0F">
        <w:t>pplicable requirements when bit is not set to 1</w:t>
      </w:r>
      <w:r>
        <w:t>, the definition is not clear in the spec sometimes as shown in below figure</w:t>
      </w:r>
      <w:r w:rsidR="008A7371">
        <w:t>.</w:t>
      </w:r>
    </w:p>
    <w:p w14:paraId="428D88F3" w14:textId="77777777" w:rsidR="00DA3D0F" w:rsidRDefault="00DA3D0F" w:rsidP="00DA3D0F">
      <w:pPr>
        <w:jc w:val="left"/>
      </w:pPr>
    </w:p>
    <w:p w14:paraId="58675073" w14:textId="4ACB9856" w:rsidR="008A7371" w:rsidRDefault="008A7371" w:rsidP="00DA3D0F">
      <w:r>
        <w:rPr>
          <w:rFonts w:hint="eastAsia"/>
        </w:rPr>
        <w:t>F</w:t>
      </w:r>
      <w:r>
        <w:t>or n5 case, it defines the applicable requirements when this bit is set to 1, and no mention of which requirements will be applied if this bit is set to 0 or this IE is absent. One interpretation is that the requirements before the targeted version of specification is applied. If there is no other interpretation then it doesn’t matter, otherwise, explicitly specify which requirement is applied will be clearer.</w:t>
      </w:r>
    </w:p>
    <w:p w14:paraId="7F9FEEB5" w14:textId="77777777" w:rsidR="00DA3D0F" w:rsidRDefault="00DA3D0F" w:rsidP="00DA3D0F"/>
    <w:p w14:paraId="0E862BB0" w14:textId="77777777" w:rsidR="008A7371" w:rsidRDefault="008A7371" w:rsidP="00DA3D0F">
      <w:r>
        <w:rPr>
          <w:rFonts w:hint="eastAsia"/>
        </w:rPr>
        <w:t>F</w:t>
      </w:r>
      <w:r>
        <w:t xml:space="preserve">or n30 case, it defines the applicable requirement when this IE is “not set”. As discussed above, the wording “this bit is not set” should be either set to “0” or this IE is absent. </w:t>
      </w:r>
    </w:p>
    <w:p w14:paraId="4C46C598" w14:textId="77777777" w:rsidR="008A7371" w:rsidRDefault="008A7371" w:rsidP="008A7371">
      <w:r>
        <w:rPr>
          <w:noProof/>
        </w:rPr>
        <w:drawing>
          <wp:inline distT="0" distB="0" distL="0" distR="0" wp14:anchorId="5170C72D" wp14:editId="6E95E356">
            <wp:extent cx="6122035" cy="2803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803525"/>
                    </a:xfrm>
                    <a:prstGeom prst="rect">
                      <a:avLst/>
                    </a:prstGeom>
                  </pic:spPr>
                </pic:pic>
              </a:graphicData>
            </a:graphic>
          </wp:inline>
        </w:drawing>
      </w:r>
    </w:p>
    <w:p w14:paraId="0F8831DC" w14:textId="77777777" w:rsidR="00DA3D0F" w:rsidRDefault="00DA3D0F" w:rsidP="008A7371">
      <w:pPr>
        <w:ind w:left="1418" w:hangingChars="709" w:hanging="1418"/>
        <w:rPr>
          <w:rFonts w:eastAsia="等线"/>
          <w:b/>
        </w:rPr>
      </w:pPr>
    </w:p>
    <w:p w14:paraId="52173D12" w14:textId="4DE2303D" w:rsidR="008A7371" w:rsidRDefault="00DA3D0F" w:rsidP="00DA3D0F">
      <w:pPr>
        <w:pStyle w:val="Observe"/>
      </w:pPr>
      <w:r>
        <w:t xml:space="preserve">The applicable requirement when the bit is “not set” or “set to 0” </w:t>
      </w:r>
      <w:r w:rsidR="0054514F">
        <w:t>is unclear in current spec, and may have different interpretation</w:t>
      </w:r>
      <w:r w:rsidR="00B53592">
        <w:t>s</w:t>
      </w:r>
      <w:r w:rsidR="0054514F">
        <w:t>. The applicable requirement</w:t>
      </w:r>
      <w:r w:rsidR="008A7371">
        <w:t xml:space="preserve"> should be explicitly </w:t>
      </w:r>
      <w:r w:rsidR="0054514F">
        <w:t>stated</w:t>
      </w:r>
      <w:r w:rsidR="008A7371">
        <w:t>.</w:t>
      </w:r>
    </w:p>
    <w:p w14:paraId="0FBD8C65" w14:textId="1CE5538D" w:rsidR="00DA3D0F" w:rsidRDefault="00DA3D0F" w:rsidP="008A7371"/>
    <w:p w14:paraId="7BDED255" w14:textId="50215321" w:rsidR="00AD47D0" w:rsidRPr="00306461" w:rsidRDefault="00AD47D0" w:rsidP="00AD47D0">
      <w:pPr>
        <w:pStyle w:val="Propose"/>
      </w:pPr>
      <w:r>
        <w:t xml:space="preserve">The applicable requirements when the bit is “set to 0” shall be explicitly specified in the </w:t>
      </w:r>
      <w:r w:rsidRPr="00AD0150">
        <w:rPr>
          <w:i/>
          <w:iCs/>
        </w:rPr>
        <w:t xml:space="preserve">modifiedMPR-Behaviour </w:t>
      </w:r>
      <w:r>
        <w:t>table.</w:t>
      </w:r>
    </w:p>
    <w:p w14:paraId="24C2F75B" w14:textId="77777777" w:rsidR="00AD47D0" w:rsidRPr="00AD47D0" w:rsidRDefault="00AD47D0" w:rsidP="008A7371"/>
    <w:p w14:paraId="4DADBAD5" w14:textId="402CC521" w:rsidR="00AD47D0" w:rsidRPr="00DA3D0F" w:rsidRDefault="00FA3619" w:rsidP="00FA3619">
      <w:pPr>
        <w:pStyle w:val="a0"/>
      </w:pPr>
      <w:r>
        <w:rPr>
          <w:rFonts w:hint="eastAsia"/>
        </w:rPr>
        <w:t>C</w:t>
      </w:r>
      <w:r>
        <w:t>hange more than once</w:t>
      </w:r>
    </w:p>
    <w:p w14:paraId="00AA9F33" w14:textId="77777777" w:rsidR="00FA3619" w:rsidRDefault="008A7371" w:rsidP="008A7371">
      <w:r w:rsidRPr="00AD0150">
        <w:t xml:space="preserve">The </w:t>
      </w:r>
      <w:bookmarkStart w:id="3" w:name="_Hlk205912158"/>
      <w:r w:rsidRPr="00AD0150">
        <w:t>MPR/AMPR requirements shall be kept as stable as possible and no frequent changes in the spec.</w:t>
      </w:r>
      <w:bookmarkEnd w:id="3"/>
      <w:r w:rsidRPr="00AD0150">
        <w:t xml:space="preserve"> From this perspective, </w:t>
      </w:r>
      <w:bookmarkStart w:id="4" w:name="_Hlk205912171"/>
      <w:r w:rsidRPr="00AD0150">
        <w:t>more than two changes</w:t>
      </w:r>
      <w:r>
        <w:t xml:space="preserve"> (tighten or relaxation)</w:t>
      </w:r>
      <w:r w:rsidRPr="00AD0150">
        <w:t xml:space="preserve"> of same requirements </w:t>
      </w:r>
      <w:r>
        <w:t>are</w:t>
      </w:r>
      <w:r w:rsidRPr="00AD0150">
        <w:t xml:space="preserve"> not expected and shouldn’t happen.</w:t>
      </w:r>
      <w:bookmarkEnd w:id="4"/>
      <w:r>
        <w:t xml:space="preserve"> </w:t>
      </w:r>
    </w:p>
    <w:p w14:paraId="155C2138" w14:textId="77777777" w:rsidR="00FA3619" w:rsidRDefault="00FA3619" w:rsidP="008A7371"/>
    <w:p w14:paraId="608EC81C" w14:textId="4DC95871" w:rsidR="008A7371" w:rsidRDefault="00FA3619" w:rsidP="008A7371">
      <w:r>
        <w:t>However, if this kind of change happens, t</w:t>
      </w:r>
      <w:r w:rsidR="008A7371">
        <w:t xml:space="preserve">hen </w:t>
      </w:r>
      <w:r>
        <w:t xml:space="preserve">separate </w:t>
      </w:r>
      <w:r w:rsidRPr="00FA3619">
        <w:rPr>
          <w:i/>
          <w:iCs/>
        </w:rPr>
        <w:t>modifiedMPR-Behaviour</w:t>
      </w:r>
      <w:r>
        <w:t xml:space="preserve"> bit shall be used.</w:t>
      </w:r>
      <w:r w:rsidR="008A7371">
        <w:t xml:space="preserve"> </w:t>
      </w:r>
    </w:p>
    <w:p w14:paraId="6FF536D2" w14:textId="77777777" w:rsidR="00AD47D0" w:rsidRDefault="00AD47D0" w:rsidP="008A7371"/>
    <w:p w14:paraId="609FBB94" w14:textId="6616B319" w:rsidR="008A7371" w:rsidRDefault="008A7371" w:rsidP="00FB120E">
      <w:pPr>
        <w:pStyle w:val="Observe"/>
      </w:pPr>
      <w:r w:rsidRPr="00AD0150">
        <w:t>MPR/AMPR requirements shall be kept as stable as possible and more than two changes (tighten or relaxation) of same requirements are not expected and shouldn’t happen.</w:t>
      </w:r>
    </w:p>
    <w:p w14:paraId="7A23E12F" w14:textId="77777777" w:rsidR="008A7371" w:rsidRPr="00AD0150" w:rsidRDefault="008A7371" w:rsidP="008A7371">
      <w:pPr>
        <w:ind w:left="1418" w:hangingChars="709" w:hanging="1418"/>
        <w:rPr>
          <w:rFonts w:eastAsia="等线"/>
          <w:b/>
        </w:rPr>
      </w:pPr>
    </w:p>
    <w:p w14:paraId="6324B454" w14:textId="5ADE6EFC" w:rsidR="00FB120E" w:rsidRPr="00306461" w:rsidRDefault="00FB120E" w:rsidP="00FB120E">
      <w:pPr>
        <w:pStyle w:val="Propose"/>
      </w:pPr>
      <w:r>
        <w:t xml:space="preserve">If requirement change more than once happens, then separate </w:t>
      </w:r>
      <w:r w:rsidRPr="00FA3619">
        <w:rPr>
          <w:i/>
          <w:iCs/>
        </w:rPr>
        <w:t>modifiedMPR-Behaviour</w:t>
      </w:r>
      <w:r>
        <w:t xml:space="preserve"> bit shall be used.</w:t>
      </w:r>
    </w:p>
    <w:p w14:paraId="4B4BE66F" w14:textId="77777777" w:rsidR="008A7371" w:rsidRPr="00FB120E" w:rsidRDefault="008A7371" w:rsidP="008A7371"/>
    <w:p w14:paraId="39D416D4" w14:textId="77777777" w:rsidR="008A7371" w:rsidRDefault="008A7371" w:rsidP="00983970">
      <w:pPr>
        <w:pStyle w:val="a0"/>
      </w:pPr>
      <w:r>
        <w:t>Version numbers</w:t>
      </w:r>
    </w:p>
    <w:p w14:paraId="187C8914" w14:textId="77626E9E" w:rsidR="008A7371" w:rsidRDefault="008A7371" w:rsidP="008A7371">
      <w:r>
        <w:rPr>
          <w:rFonts w:hint="eastAsia"/>
        </w:rPr>
        <w:t>I</w:t>
      </w:r>
      <w:r>
        <w:t xml:space="preserve">t is valid point that the MPR/AMPR may </w:t>
      </w:r>
      <w:bookmarkStart w:id="5" w:name="_Hlk205912927"/>
      <w:r>
        <w:t>change (correction) in the later releases</w:t>
      </w:r>
      <w:bookmarkEnd w:id="5"/>
      <w:r>
        <w:t xml:space="preserve"> and fix the version number will make these changes bypassed. </w:t>
      </w:r>
      <w:r w:rsidR="00CB1133">
        <w:t>However, with the interpretation of the version number in the table is only to indicate the MPR is changed in which version of spec, then it becomes clear.</w:t>
      </w:r>
    </w:p>
    <w:p w14:paraId="163A8C4D" w14:textId="5F2524D6" w:rsidR="00CB1133" w:rsidRDefault="00CB1133" w:rsidP="008A7371"/>
    <w:p w14:paraId="2DAC19FC" w14:textId="66997446" w:rsidR="00CB1133" w:rsidRDefault="00CB1133" w:rsidP="008A7371">
      <w:r>
        <w:t>To keep the spec unchanged/consistent, keep the version number in current spec, and add one additional note to clarify the meaning of this version number is a good way to go.</w:t>
      </w:r>
      <w:r>
        <w:rPr>
          <w:rFonts w:hint="eastAsia"/>
        </w:rPr>
        <w:t xml:space="preserve"> </w:t>
      </w:r>
      <w:r>
        <w:t>The NOTE can be defined as below:</w:t>
      </w:r>
    </w:p>
    <w:p w14:paraId="280E81A4" w14:textId="77777777" w:rsidR="00CB1133" w:rsidRDefault="00CB1133" w:rsidP="008A7371"/>
    <w:p w14:paraId="40BBF720" w14:textId="6889CFA0" w:rsidR="00CB1133" w:rsidRPr="00CB1133" w:rsidRDefault="00CB1133" w:rsidP="00CB1133">
      <w:pPr>
        <w:widowControl w:val="0"/>
        <w:numPr>
          <w:ilvl w:val="0"/>
          <w:numId w:val="28"/>
        </w:numPr>
        <w:jc w:val="left"/>
        <w:rPr>
          <w:bCs/>
          <w:i/>
          <w:lang w:val="en-GB"/>
        </w:rPr>
      </w:pPr>
      <w:r w:rsidRPr="00CB1133">
        <w:rPr>
          <w:bCs/>
          <w:i/>
          <w:lang w:val="en-GB"/>
        </w:rPr>
        <w:t>NOTE x: Specification version in the “Definition” column in Table L.1-1 refer to the version N in which the requirements were modified. If UE supports release P which is later than release N then UE supports requirements defined in that release P.</w:t>
      </w:r>
    </w:p>
    <w:p w14:paraId="66C04DE6" w14:textId="77777777" w:rsidR="00D63124" w:rsidRDefault="00D63124" w:rsidP="008A7371"/>
    <w:p w14:paraId="254130B1" w14:textId="03DB2948" w:rsidR="008A7371" w:rsidRDefault="00380514" w:rsidP="008A7371">
      <w:pPr>
        <w:pStyle w:val="Propose"/>
      </w:pPr>
      <w:r>
        <w:t>keep the version number in current spec, and add one additional note to clarify the meaning of this version number as below:</w:t>
      </w:r>
    </w:p>
    <w:p w14:paraId="4003DA9F" w14:textId="77777777" w:rsidR="00380514" w:rsidRPr="00CB1133" w:rsidRDefault="00380514" w:rsidP="00380514">
      <w:pPr>
        <w:widowControl w:val="0"/>
        <w:numPr>
          <w:ilvl w:val="2"/>
          <w:numId w:val="28"/>
        </w:numPr>
        <w:jc w:val="left"/>
        <w:rPr>
          <w:bCs/>
          <w:i/>
          <w:lang w:val="en-GB"/>
        </w:rPr>
      </w:pPr>
      <w:r w:rsidRPr="00CB1133">
        <w:rPr>
          <w:bCs/>
          <w:i/>
          <w:lang w:val="en-GB"/>
        </w:rPr>
        <w:t>NOTE x: Specification version in the “Definition” column in Table L.1-1 refer to the version N in which the requirements were modified. If UE supports release P which is later than release N then UE supports requirements defined in that release P.</w:t>
      </w:r>
    </w:p>
    <w:p w14:paraId="6F8A03E9" w14:textId="77777777" w:rsidR="008A7371" w:rsidRDefault="008A7371" w:rsidP="008A7371"/>
    <w:p w14:paraId="1CC4E454" w14:textId="77777777" w:rsidR="008A7371" w:rsidRDefault="008A7371" w:rsidP="00C842F1">
      <w:pPr>
        <w:pStyle w:val="a0"/>
      </w:pPr>
      <w:r>
        <w:t>N41 related bits</w:t>
      </w:r>
    </w:p>
    <w:p w14:paraId="5DAD32D6" w14:textId="6BBD3151" w:rsidR="00550AAF" w:rsidRDefault="00550AAF" w:rsidP="00550AAF">
      <w:pPr>
        <w:pStyle w:val="a1"/>
      </w:pPr>
      <w:r>
        <w:t>Bit 0/1 contradict with bit 2</w:t>
      </w:r>
    </w:p>
    <w:p w14:paraId="48782688" w14:textId="66AB88D5" w:rsidR="008A7371" w:rsidRDefault="008A7371" w:rsidP="008A7371">
      <w:r>
        <w:t>In n41 several modifiedMPR bits have been defined, and bit 0/1 are mandatory to set to 1 since Rel-16, meanwhile the bit 2 may be set to 1. If look at the bit definition, bit 0/1 are only for MPR requirements defined in 101-3 v15.5.0, and bit 2 is for both MPR and AMPR defined in 101-3 v16.4.0. Here, bit 0/1 and bit 2 are referring to different MPR tables. If bit 0/1 are mandatory to set to 1, then 101-3 v15.5.0 MPR is applied, how could UE further set bit 2 to 1 and refer to another MPR table?</w:t>
      </w:r>
    </w:p>
    <w:p w14:paraId="446B1C34" w14:textId="77777777" w:rsidR="008A7371" w:rsidRDefault="008A7371" w:rsidP="008A7371">
      <w:pPr>
        <w:jc w:val="center"/>
      </w:pPr>
      <w:r>
        <w:rPr>
          <w:noProof/>
        </w:rPr>
        <w:drawing>
          <wp:inline distT="0" distB="0" distL="0" distR="0" wp14:anchorId="1FC0CBF2" wp14:editId="425CC7A0">
            <wp:extent cx="5695950" cy="1400208"/>
            <wp:effectExtent l="133350" t="95250" r="114300" b="1047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1108" cy="1401476"/>
                    </a:xfrm>
                    <a:prstGeom prst="rect">
                      <a:avLst/>
                    </a:prstGeom>
                    <a:effectLst>
                      <a:outerShdw blurRad="63500" sx="102000" sy="102000" algn="ctr" rotWithShape="0">
                        <a:prstClr val="black">
                          <a:alpha val="40000"/>
                        </a:prstClr>
                      </a:outerShdw>
                    </a:effectLst>
                  </pic:spPr>
                </pic:pic>
              </a:graphicData>
            </a:graphic>
          </wp:inline>
        </w:drawing>
      </w:r>
    </w:p>
    <w:p w14:paraId="3D6C8B84" w14:textId="77777777" w:rsidR="00830286" w:rsidRDefault="00830286" w:rsidP="008A7371"/>
    <w:p w14:paraId="15A63F41" w14:textId="77777777" w:rsidR="00830286" w:rsidRDefault="00830286" w:rsidP="00830286">
      <w:pPr>
        <w:pStyle w:val="Observe"/>
      </w:pPr>
      <w:r>
        <w:t>For n41, bit 0/1 is contradicting with bit 2 in the applied MPR due to “shall set to 1” for bit 0/1 but still “may set to 1” for bit 2.</w:t>
      </w:r>
    </w:p>
    <w:p w14:paraId="5F889418" w14:textId="5419CF5C" w:rsidR="00830286" w:rsidRDefault="00830286" w:rsidP="008A7371"/>
    <w:p w14:paraId="7D34DBA7" w14:textId="0D0B13A3" w:rsidR="00550AAF" w:rsidRPr="00830286" w:rsidRDefault="00550AAF" w:rsidP="00550AAF">
      <w:pPr>
        <w:pStyle w:val="a1"/>
        <w:rPr>
          <w:lang w:val="en-US"/>
        </w:rPr>
      </w:pPr>
      <w:r>
        <w:t>History of the bit changes in n41</w:t>
      </w:r>
    </w:p>
    <w:p w14:paraId="5C25C6D6" w14:textId="5B03C149" w:rsidR="008A7371" w:rsidRDefault="008A7371" w:rsidP="008A7371">
      <w:r>
        <w:t>To find out the difference of MPR/AMPR among different releases, below captured the changing history of n41.</w:t>
      </w:r>
    </w:p>
    <w:p w14:paraId="3A1AED6E" w14:textId="77777777" w:rsidR="0038519C" w:rsidRDefault="0038519C" w:rsidP="008A7371"/>
    <w:p w14:paraId="3049F8AD" w14:textId="77777777" w:rsidR="008A7371" w:rsidRPr="0038519C" w:rsidRDefault="008A7371" w:rsidP="00C842F1">
      <w:pPr>
        <w:pStyle w:val="af9"/>
        <w:numPr>
          <w:ilvl w:val="0"/>
          <w:numId w:val="27"/>
        </w:numPr>
        <w:spacing w:after="0"/>
        <w:jc w:val="left"/>
        <w:rPr>
          <w:rFonts w:ascii="Times New Roman" w:eastAsiaTheme="minorEastAsia" w:hAnsi="Times New Roman"/>
          <w:szCs w:val="20"/>
          <w:u w:val="single"/>
        </w:rPr>
      </w:pPr>
      <w:r w:rsidRPr="0038519C">
        <w:rPr>
          <w:rFonts w:ascii="Times New Roman" w:eastAsiaTheme="minorEastAsia" w:hAnsi="Times New Roman"/>
          <w:szCs w:val="20"/>
          <w:u w:val="single"/>
        </w:rPr>
        <w:t xml:space="preserve">In and before 38.101-3 v15.4.0, the MPR of EN-DC referred to LTE and NR MPR spec respectively. </w:t>
      </w:r>
    </w:p>
    <w:p w14:paraId="20D5E522" w14:textId="77777777" w:rsidR="008A7371" w:rsidRDefault="008A7371" w:rsidP="008A7371">
      <w:pPr>
        <w:jc w:val="center"/>
      </w:pPr>
      <w:r>
        <w:rPr>
          <w:noProof/>
        </w:rPr>
        <w:drawing>
          <wp:inline distT="0" distB="0" distL="0" distR="0" wp14:anchorId="7C630E40" wp14:editId="7F26B83D">
            <wp:extent cx="4641850" cy="1596072"/>
            <wp:effectExtent l="95250" t="95250" r="101600" b="996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1608" cy="1606304"/>
                    </a:xfrm>
                    <a:prstGeom prst="rect">
                      <a:avLst/>
                    </a:prstGeom>
                    <a:effectLst>
                      <a:outerShdw blurRad="63500" sx="102000" sy="102000" algn="ctr" rotWithShape="0">
                        <a:prstClr val="black">
                          <a:alpha val="40000"/>
                        </a:prstClr>
                      </a:outerShdw>
                    </a:effectLst>
                  </pic:spPr>
                </pic:pic>
              </a:graphicData>
            </a:graphic>
          </wp:inline>
        </w:drawing>
      </w:r>
    </w:p>
    <w:p w14:paraId="48C40C7D" w14:textId="77777777" w:rsidR="008A7371" w:rsidRPr="0038519C" w:rsidRDefault="008A7371" w:rsidP="00C842F1">
      <w:pPr>
        <w:pStyle w:val="af9"/>
        <w:numPr>
          <w:ilvl w:val="0"/>
          <w:numId w:val="27"/>
        </w:numPr>
        <w:spacing w:after="0"/>
        <w:jc w:val="left"/>
        <w:rPr>
          <w:rFonts w:ascii="Times New Roman" w:eastAsiaTheme="minorEastAsia" w:hAnsi="Times New Roman"/>
          <w:szCs w:val="20"/>
          <w:u w:val="single"/>
        </w:rPr>
      </w:pPr>
      <w:r w:rsidRPr="0038519C">
        <w:rPr>
          <w:rFonts w:ascii="Times New Roman" w:eastAsiaTheme="minorEastAsia" w:hAnsi="Times New Roman"/>
          <w:szCs w:val="20"/>
          <w:u w:val="single"/>
        </w:rPr>
        <w:t xml:space="preserve">Then in 38.101-3 v15.5.0, the MPR specifically for EN-DC was defined and modifiedMPR bit 0/1 for n41 were introduced. </w:t>
      </w:r>
    </w:p>
    <w:p w14:paraId="241FE7A9" w14:textId="77777777" w:rsidR="008A7371" w:rsidRDefault="008A7371" w:rsidP="008A7371">
      <w:pPr>
        <w:jc w:val="center"/>
      </w:pPr>
      <w:r>
        <w:rPr>
          <w:noProof/>
        </w:rPr>
        <w:drawing>
          <wp:inline distT="0" distB="0" distL="0" distR="0" wp14:anchorId="0B76FA45" wp14:editId="6E6BD127">
            <wp:extent cx="4845050" cy="2572534"/>
            <wp:effectExtent l="114300" t="95250" r="107950" b="946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65510" cy="2583398"/>
                    </a:xfrm>
                    <a:prstGeom prst="rect">
                      <a:avLst/>
                    </a:prstGeom>
                    <a:effectLst>
                      <a:outerShdw blurRad="63500" sx="102000" sy="102000" algn="ctr" rotWithShape="0">
                        <a:prstClr val="black">
                          <a:alpha val="40000"/>
                        </a:prstClr>
                      </a:outerShdw>
                    </a:effectLst>
                  </pic:spPr>
                </pic:pic>
              </a:graphicData>
            </a:graphic>
          </wp:inline>
        </w:drawing>
      </w:r>
    </w:p>
    <w:p w14:paraId="77070679" w14:textId="77777777" w:rsidR="008A7371" w:rsidRDefault="008A7371" w:rsidP="008A7371">
      <w:pPr>
        <w:jc w:val="center"/>
      </w:pPr>
      <w:r>
        <w:rPr>
          <w:noProof/>
        </w:rPr>
        <w:drawing>
          <wp:inline distT="0" distB="0" distL="0" distR="0" wp14:anchorId="3943A5D4" wp14:editId="733D75C7">
            <wp:extent cx="4708176" cy="2127250"/>
            <wp:effectExtent l="114300" t="95250" r="92710" b="10160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16047" cy="2130806"/>
                    </a:xfrm>
                    <a:prstGeom prst="rect">
                      <a:avLst/>
                    </a:prstGeom>
                    <a:effectLst>
                      <a:outerShdw blurRad="63500" sx="102000" sy="102000" algn="ctr" rotWithShape="0">
                        <a:prstClr val="black">
                          <a:alpha val="40000"/>
                        </a:prstClr>
                      </a:outerShdw>
                    </a:effectLst>
                  </pic:spPr>
                </pic:pic>
              </a:graphicData>
            </a:graphic>
          </wp:inline>
        </w:drawing>
      </w:r>
    </w:p>
    <w:p w14:paraId="6390461E" w14:textId="77777777" w:rsidR="008A7371" w:rsidRPr="0038519C" w:rsidRDefault="008A7371" w:rsidP="008A7371">
      <w:pPr>
        <w:pStyle w:val="af9"/>
        <w:numPr>
          <w:ilvl w:val="0"/>
          <w:numId w:val="27"/>
        </w:numPr>
        <w:jc w:val="left"/>
        <w:rPr>
          <w:rFonts w:ascii="Times New Roman" w:eastAsiaTheme="minorEastAsia" w:hAnsi="Times New Roman"/>
          <w:szCs w:val="20"/>
          <w:u w:val="single"/>
        </w:rPr>
      </w:pPr>
      <w:r w:rsidRPr="0038519C">
        <w:rPr>
          <w:rFonts w:ascii="Times New Roman" w:eastAsiaTheme="minorEastAsia" w:hAnsi="Times New Roman"/>
          <w:szCs w:val="20"/>
          <w:u w:val="single"/>
        </w:rPr>
        <w:lastRenderedPageBreak/>
        <w:t>In 38.101-3 v16.3.0 (CR R4-2008904), the AMPR was changed together with PC1.5 DC_(n)41AA introduced. And the n41 modifiedMPR bit 2 was introduced. Up to now, the Rel-16 modifiedMPR still “may” instead of “shall”.</w:t>
      </w:r>
    </w:p>
    <w:p w14:paraId="30DED7F9" w14:textId="77777777" w:rsidR="008A7371" w:rsidRPr="00AE0F39" w:rsidRDefault="008A7371" w:rsidP="00C842F1">
      <w:pPr>
        <w:pStyle w:val="af9"/>
        <w:numPr>
          <w:ilvl w:val="1"/>
          <w:numId w:val="27"/>
        </w:numPr>
        <w:spacing w:after="0"/>
        <w:jc w:val="left"/>
        <w:rPr>
          <w:rFonts w:ascii="Times New Roman" w:eastAsiaTheme="minorEastAsia" w:hAnsi="Times New Roman"/>
          <w:szCs w:val="20"/>
        </w:rPr>
      </w:pPr>
      <w:r w:rsidRPr="00AE0F39">
        <w:rPr>
          <w:rFonts w:ascii="Times New Roman" w:eastAsiaTheme="minorEastAsia" w:hAnsi="Times New Roman" w:hint="eastAsia"/>
          <w:szCs w:val="20"/>
        </w:rPr>
        <w:t>N</w:t>
      </w:r>
      <w:r w:rsidRPr="00AE0F39">
        <w:rPr>
          <w:rFonts w:ascii="Times New Roman" w:eastAsiaTheme="minorEastAsia" w:hAnsi="Times New Roman"/>
          <w:szCs w:val="20"/>
        </w:rPr>
        <w:t>ote: MPR is not changed in this CR, but in another CR R4-2006650 there is indeed one typo correction</w:t>
      </w:r>
    </w:p>
    <w:p w14:paraId="70103496" w14:textId="77777777" w:rsidR="008A7371" w:rsidRDefault="008A7371" w:rsidP="008A7371">
      <w:pPr>
        <w:jc w:val="center"/>
      </w:pPr>
      <w:r>
        <w:rPr>
          <w:noProof/>
        </w:rPr>
        <w:drawing>
          <wp:inline distT="0" distB="0" distL="0" distR="0" wp14:anchorId="17DC433D" wp14:editId="780C3D05">
            <wp:extent cx="4832939" cy="2618740"/>
            <wp:effectExtent l="114300" t="95250" r="120650" b="863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39064" cy="2622059"/>
                    </a:xfrm>
                    <a:prstGeom prst="rect">
                      <a:avLst/>
                    </a:prstGeom>
                    <a:effectLst>
                      <a:outerShdw blurRad="63500" sx="102000" sy="102000" algn="ctr" rotWithShape="0">
                        <a:prstClr val="black">
                          <a:alpha val="40000"/>
                        </a:prstClr>
                      </a:outerShdw>
                    </a:effectLst>
                  </pic:spPr>
                </pic:pic>
              </a:graphicData>
            </a:graphic>
          </wp:inline>
        </w:drawing>
      </w:r>
    </w:p>
    <w:p w14:paraId="38BE431F" w14:textId="77777777" w:rsidR="008A7371" w:rsidRDefault="008A7371" w:rsidP="008A7371">
      <w:pPr>
        <w:jc w:val="center"/>
      </w:pPr>
      <w:r>
        <w:rPr>
          <w:noProof/>
        </w:rPr>
        <w:drawing>
          <wp:inline distT="0" distB="0" distL="0" distR="0" wp14:anchorId="088DDC0F" wp14:editId="453FED03">
            <wp:extent cx="4876800" cy="2825620"/>
            <wp:effectExtent l="114300" t="95250" r="114300" b="895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84986" cy="2830363"/>
                    </a:xfrm>
                    <a:prstGeom prst="rect">
                      <a:avLst/>
                    </a:prstGeom>
                    <a:effectLst>
                      <a:outerShdw blurRad="63500" sx="102000" sy="102000" algn="ctr" rotWithShape="0">
                        <a:prstClr val="black">
                          <a:alpha val="40000"/>
                        </a:prstClr>
                      </a:outerShdw>
                    </a:effectLst>
                  </pic:spPr>
                </pic:pic>
              </a:graphicData>
            </a:graphic>
          </wp:inline>
        </w:drawing>
      </w:r>
    </w:p>
    <w:p w14:paraId="7621D400" w14:textId="45BDE05F" w:rsidR="008A7371" w:rsidRPr="0038519C" w:rsidRDefault="008A7371" w:rsidP="00080839">
      <w:pPr>
        <w:pStyle w:val="af9"/>
        <w:numPr>
          <w:ilvl w:val="0"/>
          <w:numId w:val="27"/>
        </w:numPr>
        <w:spacing w:after="0"/>
        <w:jc w:val="left"/>
        <w:rPr>
          <w:rFonts w:ascii="Times New Roman" w:eastAsiaTheme="minorEastAsia" w:hAnsi="Times New Roman"/>
          <w:szCs w:val="20"/>
          <w:u w:val="single"/>
        </w:rPr>
      </w:pPr>
      <w:r w:rsidRPr="0038519C">
        <w:rPr>
          <w:rFonts w:ascii="Times New Roman" w:eastAsiaTheme="minorEastAsia" w:hAnsi="Times New Roman"/>
          <w:szCs w:val="20"/>
          <w:u w:val="single"/>
        </w:rPr>
        <w:t xml:space="preserve">Then, in RAN4#95e </w:t>
      </w:r>
      <w:bookmarkStart w:id="6" w:name="_Hlk213424826"/>
      <w:r w:rsidRPr="0038519C">
        <w:rPr>
          <w:rFonts w:ascii="Times New Roman" w:eastAsiaTheme="minorEastAsia" w:hAnsi="Times New Roman"/>
          <w:szCs w:val="20"/>
          <w:u w:val="single"/>
        </w:rPr>
        <w:t xml:space="preserve">the </w:t>
      </w:r>
      <w:r w:rsidRPr="00351E79">
        <w:rPr>
          <w:rFonts w:ascii="Times New Roman" w:eastAsiaTheme="minorEastAsia" w:hAnsi="Times New Roman"/>
          <w:i/>
          <w:iCs/>
          <w:szCs w:val="20"/>
          <w:u w:val="single"/>
        </w:rPr>
        <w:t>modifiedMPR</w:t>
      </w:r>
      <w:r w:rsidRPr="0038519C">
        <w:rPr>
          <w:rFonts w:ascii="Times New Roman" w:eastAsiaTheme="minorEastAsia" w:hAnsi="Times New Roman"/>
          <w:szCs w:val="20"/>
          <w:u w:val="single"/>
        </w:rPr>
        <w:t xml:space="preserve"> table was agreed to move from 101-3 to 101-1</w:t>
      </w:r>
      <w:bookmarkEnd w:id="6"/>
      <w:r w:rsidRPr="0038519C">
        <w:rPr>
          <w:rFonts w:ascii="Times New Roman" w:eastAsiaTheme="minorEastAsia" w:hAnsi="Times New Roman"/>
          <w:szCs w:val="20"/>
          <w:u w:val="single"/>
        </w:rPr>
        <w:t xml:space="preserve">(R15 CR R4-2009177). And in RAN4#96e, the </w:t>
      </w:r>
      <w:r w:rsidRPr="0038519C">
        <w:rPr>
          <w:rFonts w:ascii="Times New Roman" w:eastAsiaTheme="minorEastAsia" w:hAnsi="Times New Roman" w:hint="eastAsia"/>
          <w:szCs w:val="20"/>
          <w:u w:val="single"/>
        </w:rPr>
        <w:t>R</w:t>
      </w:r>
      <w:r w:rsidRPr="0038519C">
        <w:rPr>
          <w:rFonts w:ascii="Times New Roman" w:eastAsiaTheme="minorEastAsia" w:hAnsi="Times New Roman"/>
          <w:szCs w:val="20"/>
          <w:u w:val="single"/>
        </w:rPr>
        <w:t xml:space="preserve">16 CR R4-2010343 was agreed and </w:t>
      </w:r>
      <w:r w:rsidRPr="0038519C">
        <w:rPr>
          <w:rFonts w:ascii="Times New Roman" w:eastAsiaTheme="minorEastAsia" w:hAnsi="Times New Roman"/>
          <w:color w:val="0066FF"/>
          <w:szCs w:val="20"/>
          <w:u w:val="single"/>
        </w:rPr>
        <w:t xml:space="preserve">changed n41 </w:t>
      </w:r>
      <w:r w:rsidRPr="00351E79">
        <w:rPr>
          <w:rFonts w:ascii="Times New Roman" w:eastAsiaTheme="minorEastAsia" w:hAnsi="Times New Roman"/>
          <w:i/>
          <w:iCs/>
          <w:color w:val="0066FF"/>
          <w:szCs w:val="20"/>
          <w:u w:val="single"/>
        </w:rPr>
        <w:t>modifiedMPR</w:t>
      </w:r>
      <w:r w:rsidRPr="0038519C">
        <w:rPr>
          <w:rFonts w:ascii="Times New Roman" w:eastAsiaTheme="minorEastAsia" w:hAnsi="Times New Roman"/>
          <w:color w:val="0066FF"/>
          <w:szCs w:val="20"/>
          <w:u w:val="single"/>
        </w:rPr>
        <w:t xml:space="preserve"> bit 0/1 from “may” to “shall”</w:t>
      </w:r>
      <w:r w:rsidRPr="0038519C">
        <w:rPr>
          <w:rFonts w:ascii="Times New Roman" w:eastAsiaTheme="minorEastAsia" w:hAnsi="Times New Roman"/>
          <w:szCs w:val="20"/>
          <w:u w:val="single"/>
        </w:rPr>
        <w:t>, and add bit 2 to indicate the MPR/AMPR in 101-3 v16.4.0.</w:t>
      </w:r>
    </w:p>
    <w:p w14:paraId="0ACEF8BE" w14:textId="77777777" w:rsidR="008A7371" w:rsidRDefault="008A7371" w:rsidP="008A7371">
      <w:pPr>
        <w:jc w:val="center"/>
      </w:pPr>
      <w:r>
        <w:rPr>
          <w:noProof/>
        </w:rPr>
        <w:lastRenderedPageBreak/>
        <w:drawing>
          <wp:inline distT="0" distB="0" distL="0" distR="0" wp14:anchorId="40746375" wp14:editId="4C185166">
            <wp:extent cx="4851400" cy="3303541"/>
            <wp:effectExtent l="114300" t="114300" r="120650" b="1066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57426" cy="3307644"/>
                    </a:xfrm>
                    <a:prstGeom prst="rect">
                      <a:avLst/>
                    </a:prstGeom>
                    <a:effectLst>
                      <a:outerShdw blurRad="63500" sx="102000" sy="102000" algn="ctr" rotWithShape="0">
                        <a:prstClr val="black">
                          <a:alpha val="40000"/>
                        </a:prstClr>
                      </a:outerShdw>
                    </a:effectLst>
                  </pic:spPr>
                </pic:pic>
              </a:graphicData>
            </a:graphic>
          </wp:inline>
        </w:drawing>
      </w:r>
    </w:p>
    <w:p w14:paraId="41294480" w14:textId="46359F1C" w:rsidR="008A7371" w:rsidRDefault="008A7371" w:rsidP="00C842F1">
      <w:pPr>
        <w:jc w:val="left"/>
      </w:pPr>
      <w:r>
        <w:rPr>
          <w:rFonts w:hint="eastAsia"/>
        </w:rPr>
        <w:t>F</w:t>
      </w:r>
      <w:r>
        <w:t>rom above history, it is unclear why the bit 0/1 was changed from “may” to “shall”</w:t>
      </w:r>
      <w:r w:rsidR="00550AAF">
        <w:t>.</w:t>
      </w:r>
      <w:r>
        <w:t xml:space="preserve"> </w:t>
      </w:r>
    </w:p>
    <w:p w14:paraId="0A34262A" w14:textId="0458B333" w:rsidR="00C842F1" w:rsidRDefault="00C842F1" w:rsidP="008A7371"/>
    <w:p w14:paraId="6AD36972" w14:textId="0BA50F0A" w:rsidR="00351E79" w:rsidRDefault="00351E79" w:rsidP="00351E79">
      <w:pPr>
        <w:pStyle w:val="Observe"/>
      </w:pPr>
      <w:r>
        <w:t xml:space="preserve">When </w:t>
      </w:r>
      <w:r w:rsidRPr="00351E79">
        <w:t xml:space="preserve">the </w:t>
      </w:r>
      <w:r w:rsidRPr="00351E79">
        <w:rPr>
          <w:i/>
          <w:iCs/>
        </w:rPr>
        <w:t>modifiedMPR</w:t>
      </w:r>
      <w:r w:rsidRPr="00351E79">
        <w:t xml:space="preserve"> table was move</w:t>
      </w:r>
      <w:r>
        <w:t>d</w:t>
      </w:r>
      <w:r w:rsidRPr="00351E79">
        <w:t xml:space="preserve"> from 101-3 to 101-1</w:t>
      </w:r>
      <w:r>
        <w:t>, the n41 bit 0/1 were changed from “may” to “shall” with unknown reason.</w:t>
      </w:r>
    </w:p>
    <w:p w14:paraId="59DF6931" w14:textId="7CFD0178" w:rsidR="00351E79" w:rsidRDefault="00351E79" w:rsidP="008A7371"/>
    <w:p w14:paraId="112E4DB6" w14:textId="0F5A7DDC" w:rsidR="00550AAF" w:rsidRDefault="00550AAF" w:rsidP="00550AAF">
      <w:pPr>
        <w:pStyle w:val="a1"/>
      </w:pPr>
      <w:r>
        <w:t xml:space="preserve">MPR </w:t>
      </w:r>
      <w:r w:rsidR="008E40EA">
        <w:t>change before and after 101-3 v</w:t>
      </w:r>
      <w:r>
        <w:t>15.5</w:t>
      </w:r>
    </w:p>
    <w:p w14:paraId="4116A324" w14:textId="38AB4140" w:rsidR="00550AAF" w:rsidRDefault="00550AAF" w:rsidP="008A7371">
      <w:r>
        <w:rPr>
          <w:rFonts w:hint="eastAsia"/>
        </w:rPr>
        <w:t>C</w:t>
      </w:r>
      <w:r>
        <w:t xml:space="preserve">omparing the difference 101-3 v16.4 and v15.5, it can be </w:t>
      </w:r>
      <w:r w:rsidR="008E40EA">
        <w:t>found</w:t>
      </w:r>
      <w:r>
        <w:t xml:space="preserve"> the difference is some</w:t>
      </w:r>
      <w:r w:rsidR="00A146B0">
        <w:t xml:space="preserve"> additional</w:t>
      </w:r>
      <w:r>
        <w:t xml:space="preserve"> clarification of the requirement application</w:t>
      </w:r>
      <w:r w:rsidR="00A146B0">
        <w:t xml:space="preserve"> in v16.4 as highlighted below.</w:t>
      </w:r>
      <w:r w:rsidR="008E40EA">
        <w:t xml:space="preserve"> And this change is </w:t>
      </w:r>
      <w:r w:rsidR="00BF18C4">
        <w:t>made</w:t>
      </w:r>
      <w:r w:rsidR="008E40EA">
        <w:t xml:space="preserve"> from v15.6 which means after v15.5, there is no technical changes.</w:t>
      </w:r>
    </w:p>
    <w:p w14:paraId="0A9AC33C" w14:textId="77777777" w:rsidR="005A4F47" w:rsidRDefault="005A4F47" w:rsidP="008A7371"/>
    <w:p w14:paraId="4609D4AD" w14:textId="71039123" w:rsidR="00550AAF" w:rsidRPr="005A4F47" w:rsidRDefault="00A146B0" w:rsidP="00A146B0">
      <w:pPr>
        <w:pStyle w:val="af9"/>
        <w:numPr>
          <w:ilvl w:val="0"/>
          <w:numId w:val="27"/>
        </w:numPr>
        <w:rPr>
          <w:rFonts w:ascii="Times New Roman" w:eastAsiaTheme="minorEastAsia" w:hAnsi="Times New Roman"/>
        </w:rPr>
      </w:pPr>
      <w:r w:rsidRPr="005A4F47">
        <w:rPr>
          <w:rFonts w:ascii="Times New Roman" w:eastAsiaTheme="minorEastAsia" w:hAnsi="Times New Roman" w:hint="eastAsia"/>
        </w:rPr>
        <w:t>F</w:t>
      </w:r>
      <w:r w:rsidRPr="005A4F47">
        <w:rPr>
          <w:rFonts w:ascii="Times New Roman" w:eastAsiaTheme="minorEastAsia" w:hAnsi="Times New Roman"/>
        </w:rPr>
        <w:t>or contiguous CA</w:t>
      </w:r>
    </w:p>
    <w:p w14:paraId="116149BB" w14:textId="71A323A7" w:rsidR="00550AAF" w:rsidRDefault="00550AAF" w:rsidP="008A7371">
      <w:r>
        <w:rPr>
          <w:noProof/>
        </w:rPr>
        <w:drawing>
          <wp:inline distT="0" distB="0" distL="0" distR="0" wp14:anchorId="0964331C" wp14:editId="4AA42B31">
            <wp:extent cx="6122035" cy="2897505"/>
            <wp:effectExtent l="114300" t="95250" r="107315" b="933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2897505"/>
                    </a:xfrm>
                    <a:prstGeom prst="rect">
                      <a:avLst/>
                    </a:prstGeom>
                    <a:effectLst>
                      <a:outerShdw blurRad="63500" sx="102000" sy="102000" algn="ctr" rotWithShape="0">
                        <a:prstClr val="black">
                          <a:alpha val="40000"/>
                        </a:prstClr>
                      </a:outerShdw>
                    </a:effectLst>
                  </pic:spPr>
                </pic:pic>
              </a:graphicData>
            </a:graphic>
          </wp:inline>
        </w:drawing>
      </w:r>
    </w:p>
    <w:p w14:paraId="1A9BC37E" w14:textId="01C64768" w:rsidR="00550AAF" w:rsidRPr="00E26D4A" w:rsidRDefault="00E26D4A" w:rsidP="008A7371">
      <w:pPr>
        <w:pStyle w:val="af9"/>
        <w:numPr>
          <w:ilvl w:val="0"/>
          <w:numId w:val="27"/>
        </w:numPr>
        <w:rPr>
          <w:rFonts w:ascii="Times New Roman" w:eastAsiaTheme="minorEastAsia" w:hAnsi="Times New Roman"/>
        </w:rPr>
      </w:pPr>
      <w:r w:rsidRPr="005A4F47">
        <w:rPr>
          <w:rFonts w:ascii="Times New Roman" w:eastAsiaTheme="minorEastAsia" w:hAnsi="Times New Roman" w:hint="eastAsia"/>
        </w:rPr>
        <w:t>F</w:t>
      </w:r>
      <w:r w:rsidRPr="005A4F47">
        <w:rPr>
          <w:rFonts w:ascii="Times New Roman" w:eastAsiaTheme="minorEastAsia" w:hAnsi="Times New Roman"/>
        </w:rPr>
        <w:t xml:space="preserve">or </w:t>
      </w:r>
      <w:r>
        <w:rPr>
          <w:rFonts w:ascii="Times New Roman" w:eastAsiaTheme="minorEastAsia" w:hAnsi="Times New Roman"/>
        </w:rPr>
        <w:t>non-</w:t>
      </w:r>
      <w:r w:rsidRPr="005A4F47">
        <w:rPr>
          <w:rFonts w:ascii="Times New Roman" w:eastAsiaTheme="minorEastAsia" w:hAnsi="Times New Roman"/>
        </w:rPr>
        <w:t>contiguous CA</w:t>
      </w:r>
    </w:p>
    <w:p w14:paraId="328FBB3E" w14:textId="42D1A5CE" w:rsidR="00550AAF" w:rsidRDefault="00550AAF" w:rsidP="008A7371">
      <w:r>
        <w:rPr>
          <w:noProof/>
        </w:rPr>
        <w:lastRenderedPageBreak/>
        <w:drawing>
          <wp:inline distT="0" distB="0" distL="0" distR="0" wp14:anchorId="7FD2B12B" wp14:editId="4CA3DBD5">
            <wp:extent cx="6122035" cy="2761615"/>
            <wp:effectExtent l="114300" t="95250" r="107315" b="958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761615"/>
                    </a:xfrm>
                    <a:prstGeom prst="rect">
                      <a:avLst/>
                    </a:prstGeom>
                    <a:effectLst>
                      <a:outerShdw blurRad="63500" sx="102000" sy="102000" algn="ctr" rotWithShape="0">
                        <a:prstClr val="black">
                          <a:alpha val="40000"/>
                        </a:prstClr>
                      </a:outerShdw>
                    </a:effectLst>
                  </pic:spPr>
                </pic:pic>
              </a:graphicData>
            </a:graphic>
          </wp:inline>
        </w:drawing>
      </w:r>
    </w:p>
    <w:p w14:paraId="4EC3C92D" w14:textId="7AB5C827" w:rsidR="00550AAF" w:rsidRDefault="00550AAF" w:rsidP="008A7371"/>
    <w:p w14:paraId="01F8532D" w14:textId="4F1130CC" w:rsidR="008E40EA" w:rsidRDefault="008E40EA" w:rsidP="008E40EA">
      <w:pPr>
        <w:pStyle w:val="Observe"/>
      </w:pPr>
      <w:r>
        <w:t xml:space="preserve">The MPR for n41 CA in 101-3 didn’t change after v15.5, i.e., MPR is same between v15.6 and v16.4. </w:t>
      </w:r>
      <w:r w:rsidR="00404408">
        <w:t>This means the bit 2</w:t>
      </w:r>
      <w:r w:rsidR="00BF18C4">
        <w:t xml:space="preserve"> indication of v16.4</w:t>
      </w:r>
      <w:r w:rsidR="00404408">
        <w:t xml:space="preserve"> is actually for AMPR changes instead of MPR.</w:t>
      </w:r>
    </w:p>
    <w:p w14:paraId="2ACC7D86" w14:textId="77777777" w:rsidR="008E40EA" w:rsidRPr="00BF18C4" w:rsidRDefault="008E40EA" w:rsidP="008A7371"/>
    <w:p w14:paraId="6735B42B" w14:textId="0FBCCA41" w:rsidR="008A7371" w:rsidRDefault="00BF18C4" w:rsidP="008A7371">
      <w:r>
        <w:t xml:space="preserve">Therefore, to </w:t>
      </w:r>
      <w:r w:rsidR="00550AAF">
        <w:t xml:space="preserve">handle the MPR contradiction between bit 0/1 and bit 2, </w:t>
      </w:r>
      <w:r>
        <w:t>o</w:t>
      </w:r>
      <w:r w:rsidR="008A7371">
        <w:t xml:space="preserve">ne solution </w:t>
      </w:r>
      <w:r>
        <w:t>is</w:t>
      </w:r>
      <w:r w:rsidR="008A7371">
        <w:t xml:space="preserve"> to remove MPR from bit 2, and keep it purely for AMPR.</w:t>
      </w:r>
    </w:p>
    <w:p w14:paraId="693B1A61" w14:textId="77777777" w:rsidR="00080839" w:rsidRDefault="00080839" w:rsidP="00271DEF">
      <w:pPr>
        <w:pStyle w:val="Observe"/>
        <w:numPr>
          <w:ilvl w:val="0"/>
          <w:numId w:val="0"/>
        </w:numPr>
      </w:pPr>
    </w:p>
    <w:p w14:paraId="3D94BB33" w14:textId="639AC682" w:rsidR="008A7371" w:rsidRPr="00306461" w:rsidRDefault="008A7371" w:rsidP="00080839">
      <w:pPr>
        <w:pStyle w:val="Propose"/>
      </w:pPr>
      <w:r>
        <w:t xml:space="preserve">To solve the MPR contradiction between bit 0/1 and bit 2, it is proposed to </w:t>
      </w:r>
      <w:r w:rsidRPr="00ED0934">
        <w:t>remove the MPR from bit 2, and keep it purely for AMPR.</w:t>
      </w:r>
    </w:p>
    <w:p w14:paraId="34720A67" w14:textId="1F96C0F9" w:rsidR="005620CB" w:rsidRPr="00BF18C4" w:rsidRDefault="005620CB" w:rsidP="009E6245">
      <w:pPr>
        <w:pStyle w:val="Propose"/>
        <w:numPr>
          <w:ilvl w:val="0"/>
          <w:numId w:val="0"/>
        </w:numPr>
        <w:ind w:left="1701" w:hanging="1701"/>
      </w:pPr>
    </w:p>
    <w:p w14:paraId="7C2A5535" w14:textId="0C0D5BE4" w:rsidR="0023469E" w:rsidRDefault="0023469E" w:rsidP="008D6EE8">
      <w:pPr>
        <w:pStyle w:val="a"/>
      </w:pPr>
      <w:r>
        <w:t>Conclusion</w:t>
      </w:r>
    </w:p>
    <w:p w14:paraId="205217CF" w14:textId="55E07F6B" w:rsidR="009329DA" w:rsidRPr="004E7558"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D02224" w:rsidRPr="004E7558">
        <w:rPr>
          <w:rStyle w:val="affd"/>
        </w:rPr>
        <w:t>xxxx</w:t>
      </w:r>
      <w:r w:rsidR="002E34AB" w:rsidRPr="004E7558">
        <w:rPr>
          <w:rStyle w:val="affd"/>
        </w:rPr>
        <w:t xml:space="preserve"> </w:t>
      </w:r>
    </w:p>
    <w:p w14:paraId="3E7B169E" w14:textId="4FDEE496" w:rsidR="002E34AB" w:rsidRDefault="002E34AB" w:rsidP="0023469E">
      <w:pPr>
        <w:rPr>
          <w:rStyle w:val="affd"/>
        </w:rPr>
      </w:pPr>
    </w:p>
    <w:p w14:paraId="3FC92986" w14:textId="2F4048FB" w:rsidR="000502B2" w:rsidRDefault="000502B2" w:rsidP="000502B2">
      <w:pPr>
        <w:pStyle w:val="Conclusion"/>
        <w:rPr>
          <w:rStyle w:val="affd"/>
          <w:u w:val="single"/>
        </w:rPr>
      </w:pPr>
      <w:r w:rsidRPr="000502B2">
        <w:rPr>
          <w:rStyle w:val="affd"/>
          <w:u w:val="single"/>
        </w:rPr>
        <w:t xml:space="preserve">How much change can be made for </w:t>
      </w:r>
      <w:r w:rsidRPr="00544D60">
        <w:rPr>
          <w:rStyle w:val="affd"/>
          <w:i/>
          <w:iCs/>
          <w:u w:val="single"/>
        </w:rPr>
        <w:t>modifiedMPR-Behaviour</w:t>
      </w:r>
    </w:p>
    <w:p w14:paraId="503C9488" w14:textId="77777777" w:rsidR="000502B2" w:rsidRPr="000502B2" w:rsidRDefault="000502B2" w:rsidP="000502B2">
      <w:pPr>
        <w:pStyle w:val="Conclusion"/>
        <w:rPr>
          <w:rStyle w:val="affd"/>
          <w:u w:val="single"/>
        </w:rPr>
      </w:pPr>
    </w:p>
    <w:p w14:paraId="234AD64B" w14:textId="77777777" w:rsidR="000502B2" w:rsidRPr="000502B2" w:rsidRDefault="000502B2" w:rsidP="000502B2">
      <w:pPr>
        <w:pStyle w:val="Conclusion"/>
        <w:rPr>
          <w:rStyle w:val="affd"/>
        </w:rPr>
      </w:pPr>
      <w:r w:rsidRPr="000502B2">
        <w:rPr>
          <w:rStyle w:val="affd"/>
        </w:rPr>
        <w:t xml:space="preserve">Proposal 1: </w:t>
      </w:r>
      <w:r w:rsidRPr="000502B2">
        <w:rPr>
          <w:rStyle w:val="affd"/>
        </w:rPr>
        <w:tab/>
        <w:t xml:space="preserve">If no error in the spec, keep </w:t>
      </w:r>
      <w:r w:rsidRPr="00544D60">
        <w:rPr>
          <w:rStyle w:val="affd"/>
          <w:i/>
          <w:iCs/>
        </w:rPr>
        <w:t>modifiedMPR-Behaviour</w:t>
      </w:r>
      <w:r w:rsidRPr="000502B2">
        <w:rPr>
          <w:rStyle w:val="affd"/>
        </w:rPr>
        <w:t xml:space="preserve"> unchanged for the frozen releases. Optimization focus on open releases or 6G.</w:t>
      </w:r>
    </w:p>
    <w:p w14:paraId="48C72520" w14:textId="77777777" w:rsidR="000502B2" w:rsidRDefault="000502B2" w:rsidP="000502B2">
      <w:pPr>
        <w:pStyle w:val="Conclusion"/>
        <w:rPr>
          <w:rStyle w:val="affd"/>
          <w:u w:val="single"/>
        </w:rPr>
      </w:pPr>
    </w:p>
    <w:p w14:paraId="090BC235" w14:textId="1AE816B1" w:rsidR="000502B2" w:rsidRDefault="000502B2" w:rsidP="000502B2">
      <w:pPr>
        <w:pStyle w:val="Conclusion"/>
        <w:rPr>
          <w:rStyle w:val="affd"/>
          <w:u w:val="single"/>
        </w:rPr>
      </w:pPr>
      <w:r w:rsidRPr="000502B2">
        <w:rPr>
          <w:rStyle w:val="affd"/>
          <w:u w:val="single"/>
        </w:rPr>
        <w:t>Applicable requirements when bit is not set to 1</w:t>
      </w:r>
    </w:p>
    <w:p w14:paraId="54BB4483" w14:textId="77777777" w:rsidR="000502B2" w:rsidRPr="000502B2" w:rsidRDefault="000502B2" w:rsidP="000502B2">
      <w:pPr>
        <w:pStyle w:val="Conclusion"/>
        <w:rPr>
          <w:rStyle w:val="affd"/>
          <w:u w:val="single"/>
        </w:rPr>
      </w:pPr>
    </w:p>
    <w:p w14:paraId="23261F42" w14:textId="77777777" w:rsidR="000502B2" w:rsidRPr="000502B2" w:rsidRDefault="000502B2" w:rsidP="000502B2">
      <w:pPr>
        <w:pStyle w:val="Conclusion"/>
        <w:rPr>
          <w:rStyle w:val="affd"/>
        </w:rPr>
      </w:pPr>
      <w:r w:rsidRPr="000502B2">
        <w:rPr>
          <w:rStyle w:val="affd"/>
        </w:rPr>
        <w:t xml:space="preserve">Observation 1: </w:t>
      </w:r>
      <w:r w:rsidRPr="000502B2">
        <w:rPr>
          <w:rStyle w:val="affd"/>
        </w:rPr>
        <w:tab/>
        <w:t>The applicable requirement when the bit is “not set” or “set to 0” is unclear in current spec, and may have different interpretations. The applicable requirement should be explicitly stated.</w:t>
      </w:r>
    </w:p>
    <w:p w14:paraId="0889DCB4" w14:textId="77777777" w:rsidR="000502B2" w:rsidRPr="000502B2" w:rsidRDefault="000502B2" w:rsidP="000502B2">
      <w:pPr>
        <w:pStyle w:val="Conclusion"/>
        <w:rPr>
          <w:rStyle w:val="affd"/>
        </w:rPr>
      </w:pPr>
    </w:p>
    <w:p w14:paraId="2BE4A1EF" w14:textId="77777777" w:rsidR="000502B2" w:rsidRPr="000502B2" w:rsidRDefault="000502B2" w:rsidP="000502B2">
      <w:pPr>
        <w:pStyle w:val="Conclusion"/>
        <w:rPr>
          <w:rStyle w:val="affd"/>
        </w:rPr>
      </w:pPr>
      <w:r w:rsidRPr="000502B2">
        <w:rPr>
          <w:rStyle w:val="affd"/>
        </w:rPr>
        <w:t xml:space="preserve">Proposal 2: </w:t>
      </w:r>
      <w:r w:rsidRPr="000502B2">
        <w:rPr>
          <w:rStyle w:val="affd"/>
        </w:rPr>
        <w:tab/>
        <w:t xml:space="preserve">The applicable requirements when the bit is “set to 0” shall be explicitly specified in the </w:t>
      </w:r>
      <w:r w:rsidRPr="00544D60">
        <w:rPr>
          <w:rStyle w:val="affd"/>
          <w:i/>
          <w:iCs/>
        </w:rPr>
        <w:t xml:space="preserve">modifiedMPR-Behaviour </w:t>
      </w:r>
      <w:r w:rsidRPr="000502B2">
        <w:rPr>
          <w:rStyle w:val="affd"/>
        </w:rPr>
        <w:t>table.</w:t>
      </w:r>
    </w:p>
    <w:p w14:paraId="59B85A35" w14:textId="77777777" w:rsidR="000502B2" w:rsidRDefault="000502B2" w:rsidP="000502B2">
      <w:pPr>
        <w:pStyle w:val="Conclusion"/>
        <w:rPr>
          <w:rStyle w:val="affd"/>
        </w:rPr>
      </w:pPr>
    </w:p>
    <w:p w14:paraId="7D251EAB" w14:textId="106981AB" w:rsidR="000502B2" w:rsidRDefault="000502B2" w:rsidP="000502B2">
      <w:pPr>
        <w:pStyle w:val="Conclusion"/>
        <w:rPr>
          <w:rStyle w:val="affd"/>
          <w:u w:val="single"/>
        </w:rPr>
      </w:pPr>
      <w:r w:rsidRPr="000502B2">
        <w:rPr>
          <w:rStyle w:val="affd"/>
          <w:u w:val="single"/>
        </w:rPr>
        <w:t>Change more than once</w:t>
      </w:r>
    </w:p>
    <w:p w14:paraId="3AA02B81" w14:textId="77777777" w:rsidR="000502B2" w:rsidRPr="000502B2" w:rsidRDefault="000502B2" w:rsidP="000502B2">
      <w:pPr>
        <w:pStyle w:val="Conclusion"/>
        <w:rPr>
          <w:rStyle w:val="affd"/>
          <w:u w:val="single"/>
        </w:rPr>
      </w:pPr>
    </w:p>
    <w:p w14:paraId="141685F4" w14:textId="77777777" w:rsidR="000502B2" w:rsidRPr="000502B2" w:rsidRDefault="000502B2" w:rsidP="000502B2">
      <w:pPr>
        <w:pStyle w:val="Conclusion"/>
        <w:rPr>
          <w:rStyle w:val="affd"/>
        </w:rPr>
      </w:pPr>
      <w:r w:rsidRPr="000502B2">
        <w:rPr>
          <w:rStyle w:val="affd"/>
        </w:rPr>
        <w:t xml:space="preserve">Observation 2: </w:t>
      </w:r>
      <w:r w:rsidRPr="000502B2">
        <w:rPr>
          <w:rStyle w:val="affd"/>
        </w:rPr>
        <w:tab/>
        <w:t>MPR/AMPR requirements shall be kept as stable as possible and more than two changes (tighten or relaxation) of same requirements are not expected and shouldn’t happen.</w:t>
      </w:r>
    </w:p>
    <w:p w14:paraId="3F1D909F" w14:textId="77777777" w:rsidR="000502B2" w:rsidRPr="000502B2" w:rsidRDefault="000502B2" w:rsidP="000502B2">
      <w:pPr>
        <w:pStyle w:val="Conclusion"/>
        <w:rPr>
          <w:rStyle w:val="affd"/>
        </w:rPr>
      </w:pPr>
    </w:p>
    <w:p w14:paraId="6C41F954" w14:textId="77777777" w:rsidR="000502B2" w:rsidRPr="000502B2" w:rsidRDefault="000502B2" w:rsidP="000502B2">
      <w:pPr>
        <w:pStyle w:val="Conclusion"/>
        <w:rPr>
          <w:rStyle w:val="affd"/>
        </w:rPr>
      </w:pPr>
      <w:r w:rsidRPr="000502B2">
        <w:rPr>
          <w:rStyle w:val="affd"/>
        </w:rPr>
        <w:t xml:space="preserve">Proposal 3: </w:t>
      </w:r>
      <w:r w:rsidRPr="000502B2">
        <w:rPr>
          <w:rStyle w:val="affd"/>
        </w:rPr>
        <w:tab/>
        <w:t xml:space="preserve">If requirement change more than once happens, then separate </w:t>
      </w:r>
      <w:r w:rsidRPr="00544D60">
        <w:rPr>
          <w:rStyle w:val="affd"/>
          <w:i/>
          <w:iCs/>
        </w:rPr>
        <w:t>modifiedMPR-Behaviour</w:t>
      </w:r>
      <w:r w:rsidRPr="000502B2">
        <w:rPr>
          <w:rStyle w:val="affd"/>
        </w:rPr>
        <w:t xml:space="preserve"> bit shall be used.</w:t>
      </w:r>
    </w:p>
    <w:p w14:paraId="06F0EC8F" w14:textId="77777777" w:rsidR="000502B2" w:rsidRDefault="000502B2" w:rsidP="000502B2">
      <w:pPr>
        <w:pStyle w:val="Conclusion"/>
        <w:rPr>
          <w:rStyle w:val="affd"/>
        </w:rPr>
      </w:pPr>
    </w:p>
    <w:p w14:paraId="3A06F5FD" w14:textId="63AFDC39" w:rsidR="000502B2" w:rsidRDefault="000502B2" w:rsidP="000502B2">
      <w:pPr>
        <w:pStyle w:val="Conclusion"/>
        <w:rPr>
          <w:rStyle w:val="affd"/>
          <w:u w:val="single"/>
        </w:rPr>
      </w:pPr>
      <w:r w:rsidRPr="000502B2">
        <w:rPr>
          <w:rStyle w:val="affd"/>
          <w:u w:val="single"/>
        </w:rPr>
        <w:t>Version numbers</w:t>
      </w:r>
    </w:p>
    <w:p w14:paraId="6CA07256" w14:textId="77777777" w:rsidR="000502B2" w:rsidRPr="000502B2" w:rsidRDefault="000502B2" w:rsidP="000502B2">
      <w:pPr>
        <w:pStyle w:val="Conclusion"/>
        <w:rPr>
          <w:rStyle w:val="affd"/>
          <w:u w:val="single"/>
        </w:rPr>
      </w:pPr>
    </w:p>
    <w:p w14:paraId="3817C919" w14:textId="77777777" w:rsidR="000502B2" w:rsidRPr="000502B2" w:rsidRDefault="000502B2" w:rsidP="000502B2">
      <w:pPr>
        <w:pStyle w:val="Conclusion"/>
        <w:rPr>
          <w:rStyle w:val="affd"/>
        </w:rPr>
      </w:pPr>
      <w:r w:rsidRPr="000502B2">
        <w:rPr>
          <w:rStyle w:val="affd"/>
        </w:rPr>
        <w:lastRenderedPageBreak/>
        <w:t xml:space="preserve">Proposal 4: </w:t>
      </w:r>
      <w:r w:rsidRPr="000502B2">
        <w:rPr>
          <w:rStyle w:val="affd"/>
        </w:rPr>
        <w:tab/>
        <w:t>keep the version number in current spec, and add one additional note to clarify the meaning of this version number as below:</w:t>
      </w:r>
    </w:p>
    <w:p w14:paraId="353F018D" w14:textId="77777777" w:rsidR="008B4FD5" w:rsidRPr="00CB1133" w:rsidRDefault="008B4FD5" w:rsidP="008B4FD5">
      <w:pPr>
        <w:widowControl w:val="0"/>
        <w:numPr>
          <w:ilvl w:val="2"/>
          <w:numId w:val="28"/>
        </w:numPr>
        <w:jc w:val="left"/>
        <w:rPr>
          <w:bCs/>
          <w:i/>
          <w:lang w:val="en-GB"/>
        </w:rPr>
      </w:pPr>
      <w:r w:rsidRPr="00CB1133">
        <w:rPr>
          <w:bCs/>
          <w:i/>
          <w:lang w:val="en-GB"/>
        </w:rPr>
        <w:t>NOTE x: Specification version in the “Definition” column in Table L.1-1 refer to the version N in which the requirements were modified. If UE supports release P which is later than release N then UE supports requirements defined in that release P.</w:t>
      </w:r>
    </w:p>
    <w:p w14:paraId="4DDAE2D1" w14:textId="77777777" w:rsidR="000502B2" w:rsidRPr="008B4FD5" w:rsidRDefault="000502B2" w:rsidP="000502B2">
      <w:pPr>
        <w:pStyle w:val="Conclusion"/>
        <w:rPr>
          <w:rStyle w:val="affd"/>
          <w:lang w:val="en-GB"/>
        </w:rPr>
      </w:pPr>
    </w:p>
    <w:p w14:paraId="038A83ED" w14:textId="613C4E01" w:rsidR="000502B2" w:rsidRPr="000502B2" w:rsidRDefault="000502B2" w:rsidP="000502B2">
      <w:pPr>
        <w:pStyle w:val="Conclusion"/>
        <w:rPr>
          <w:rStyle w:val="affd"/>
          <w:u w:val="single"/>
        </w:rPr>
      </w:pPr>
      <w:r w:rsidRPr="000502B2">
        <w:rPr>
          <w:rStyle w:val="affd"/>
          <w:u w:val="single"/>
        </w:rPr>
        <w:t>N41 related bits</w:t>
      </w:r>
    </w:p>
    <w:p w14:paraId="618973A6" w14:textId="77777777" w:rsidR="000502B2" w:rsidRPr="000502B2" w:rsidRDefault="000502B2" w:rsidP="000502B2">
      <w:pPr>
        <w:pStyle w:val="Conclusion"/>
        <w:rPr>
          <w:rStyle w:val="affd"/>
        </w:rPr>
      </w:pPr>
    </w:p>
    <w:p w14:paraId="73F3C548" w14:textId="712687BC" w:rsidR="000502B2" w:rsidRDefault="000502B2" w:rsidP="000502B2">
      <w:pPr>
        <w:pStyle w:val="Conclusion"/>
        <w:rPr>
          <w:rStyle w:val="affd"/>
        </w:rPr>
      </w:pPr>
      <w:r w:rsidRPr="000502B2">
        <w:rPr>
          <w:rStyle w:val="affd"/>
        </w:rPr>
        <w:t xml:space="preserve">Observation 3: </w:t>
      </w:r>
      <w:r w:rsidRPr="000502B2">
        <w:rPr>
          <w:rStyle w:val="affd"/>
        </w:rPr>
        <w:tab/>
        <w:t>For n41, bit 0/1 is contradicting with bit 2 in the applied MPR due to “shall set to 1” for bit 0/1 but still “may set to 1” for bit 2.</w:t>
      </w:r>
    </w:p>
    <w:p w14:paraId="6E322EBB" w14:textId="77777777" w:rsidR="000502B2" w:rsidRPr="000502B2" w:rsidRDefault="000502B2" w:rsidP="000502B2">
      <w:pPr>
        <w:pStyle w:val="Conclusion"/>
        <w:rPr>
          <w:rStyle w:val="affd"/>
        </w:rPr>
      </w:pPr>
    </w:p>
    <w:p w14:paraId="69E43F1C" w14:textId="1637AA75" w:rsidR="000502B2" w:rsidRDefault="000502B2" w:rsidP="000502B2">
      <w:pPr>
        <w:pStyle w:val="Conclusion"/>
        <w:rPr>
          <w:rStyle w:val="affd"/>
        </w:rPr>
      </w:pPr>
      <w:r w:rsidRPr="000502B2">
        <w:rPr>
          <w:rStyle w:val="affd"/>
        </w:rPr>
        <w:t xml:space="preserve">Observation 4: </w:t>
      </w:r>
      <w:r w:rsidRPr="000502B2">
        <w:rPr>
          <w:rStyle w:val="affd"/>
        </w:rPr>
        <w:tab/>
        <w:t xml:space="preserve">When the </w:t>
      </w:r>
      <w:r w:rsidRPr="00544D60">
        <w:rPr>
          <w:rStyle w:val="affd"/>
          <w:i/>
          <w:iCs/>
        </w:rPr>
        <w:t>modifiedMPR</w:t>
      </w:r>
      <w:r w:rsidRPr="000502B2">
        <w:rPr>
          <w:rStyle w:val="affd"/>
        </w:rPr>
        <w:t xml:space="preserve"> table was moved from 101-3 to 101-1, the n41 bit 0/1 were changed from “may” to “shall” with unknown reason.</w:t>
      </w:r>
    </w:p>
    <w:p w14:paraId="7092FAFB" w14:textId="77777777" w:rsidR="000502B2" w:rsidRPr="000502B2" w:rsidRDefault="000502B2" w:rsidP="000502B2">
      <w:pPr>
        <w:pStyle w:val="Conclusion"/>
        <w:rPr>
          <w:rStyle w:val="affd"/>
        </w:rPr>
      </w:pPr>
    </w:p>
    <w:p w14:paraId="7455FAFF" w14:textId="51B35D07" w:rsidR="000502B2" w:rsidRDefault="000502B2" w:rsidP="000502B2">
      <w:pPr>
        <w:pStyle w:val="Conclusion"/>
        <w:rPr>
          <w:rStyle w:val="affd"/>
        </w:rPr>
      </w:pPr>
      <w:r w:rsidRPr="000502B2">
        <w:rPr>
          <w:rStyle w:val="affd"/>
        </w:rPr>
        <w:t xml:space="preserve">Observation 5: </w:t>
      </w:r>
      <w:r w:rsidRPr="000502B2">
        <w:rPr>
          <w:rStyle w:val="affd"/>
        </w:rPr>
        <w:tab/>
        <w:t>The MPR for n41 CA in 101-3 didn’t change after v15.5, i.e., MPR is same between v15.6 and v16.4. This means the bit 2 indication of v16.4 is actually for AMPR changes instead of MPR.</w:t>
      </w:r>
    </w:p>
    <w:p w14:paraId="6904BA78" w14:textId="77777777" w:rsidR="000502B2" w:rsidRPr="000502B2" w:rsidRDefault="000502B2" w:rsidP="000502B2">
      <w:pPr>
        <w:pStyle w:val="Conclusion"/>
        <w:rPr>
          <w:rStyle w:val="affd"/>
        </w:rPr>
      </w:pPr>
    </w:p>
    <w:p w14:paraId="34F41FDE" w14:textId="218B0312" w:rsidR="000502B2" w:rsidRPr="000502B2" w:rsidRDefault="000502B2" w:rsidP="000502B2">
      <w:pPr>
        <w:pStyle w:val="Conclusion"/>
        <w:rPr>
          <w:rStyle w:val="affd"/>
        </w:rPr>
      </w:pPr>
      <w:r w:rsidRPr="000502B2">
        <w:rPr>
          <w:rStyle w:val="affd"/>
        </w:rPr>
        <w:t xml:space="preserve">Proposal 5: </w:t>
      </w:r>
      <w:r w:rsidRPr="000502B2">
        <w:rPr>
          <w:rStyle w:val="affd"/>
        </w:rPr>
        <w:tab/>
        <w:t>To solve the MPR contradiction between bit 0/1 and bit 2, it is proposed to remove the MPR from bit 2, and keep it purely for AMPR.</w:t>
      </w:r>
    </w:p>
    <w:p w14:paraId="58045E65" w14:textId="77777777" w:rsidR="000502B2" w:rsidRPr="004E7558" w:rsidRDefault="000502B2" w:rsidP="0023469E">
      <w:pPr>
        <w:rPr>
          <w:rStyle w:val="affd"/>
        </w:rPr>
      </w:pPr>
    </w:p>
    <w:p w14:paraId="6541D2B4" w14:textId="4E17FDB2" w:rsidR="003B6BA5" w:rsidRDefault="003B6BA5" w:rsidP="008D6EE8">
      <w:pPr>
        <w:pStyle w:val="a"/>
      </w:pPr>
      <w:bookmarkStart w:id="7" w:name="_Hlk173939413"/>
      <w:bookmarkEnd w:id="1"/>
      <w:r>
        <w:t>Reference</w:t>
      </w:r>
    </w:p>
    <w:bookmarkEnd w:id="7"/>
    <w:p w14:paraId="4855E5BF" w14:textId="794F4BEF" w:rsidR="000A0558" w:rsidRPr="00DD21E0" w:rsidRDefault="002C0144" w:rsidP="008B1322">
      <w:pPr>
        <w:pStyle w:val="1"/>
        <w:rPr>
          <w:rFonts w:eastAsiaTheme="minorEastAsia"/>
          <w:noProof/>
        </w:rPr>
      </w:pPr>
      <w:r w:rsidRPr="002C0144">
        <w:rPr>
          <w:rFonts w:eastAsiaTheme="minorEastAsia"/>
          <w:noProof/>
        </w:rPr>
        <w:t>R4-2511776</w:t>
      </w:r>
      <w:r>
        <w:rPr>
          <w:rFonts w:eastAsiaTheme="minorEastAsia"/>
          <w:noProof/>
        </w:rPr>
        <w:t xml:space="preserve"> </w:t>
      </w:r>
      <w:r w:rsidRPr="00373802">
        <w:rPr>
          <w:rFonts w:eastAsia="华文楷体"/>
          <w:szCs w:val="28"/>
        </w:rPr>
        <w:t>WF on Modified MPR Behavior</w:t>
      </w:r>
      <w:r>
        <w:rPr>
          <w:rFonts w:eastAsia="华文楷体"/>
          <w:szCs w:val="28"/>
        </w:rPr>
        <w:t xml:space="preserve">, </w:t>
      </w:r>
      <w:r w:rsidRPr="00373802">
        <w:rPr>
          <w:bCs w:val="0"/>
          <w:szCs w:val="20"/>
        </w:rPr>
        <w:t>Xiaomi, MTK, OPPO,</w:t>
      </w:r>
      <w:r>
        <w:rPr>
          <w:bCs w:val="0"/>
          <w:szCs w:val="20"/>
        </w:rPr>
        <w:t xml:space="preserve"> </w:t>
      </w:r>
      <w:r w:rsidRPr="00373802">
        <w:rPr>
          <w:bCs w:val="0"/>
          <w:szCs w:val="20"/>
        </w:rPr>
        <w:t>Nokia</w:t>
      </w:r>
      <w:r>
        <w:rPr>
          <w:bCs w:val="0"/>
          <w:szCs w:val="20"/>
        </w:rPr>
        <w:t xml:space="preserve">, </w:t>
      </w:r>
      <w:r w:rsidRPr="009A698D">
        <w:rPr>
          <w:rFonts w:eastAsia="华文楷体"/>
          <w:szCs w:val="28"/>
        </w:rPr>
        <w:t>#1</w:t>
      </w:r>
      <w:r>
        <w:rPr>
          <w:rFonts w:eastAsia="华文楷体"/>
          <w:szCs w:val="28"/>
        </w:rPr>
        <w:t>16</w:t>
      </w:r>
      <w:r w:rsidRPr="009A698D">
        <w:rPr>
          <w:rFonts w:eastAsia="华文楷体"/>
          <w:szCs w:val="28"/>
        </w:rPr>
        <w:t xml:space="preserve"> 202</w:t>
      </w:r>
      <w:r>
        <w:rPr>
          <w:rFonts w:eastAsia="华文楷体"/>
          <w:szCs w:val="28"/>
        </w:rPr>
        <w:t>5</w:t>
      </w:r>
      <w:r w:rsidRPr="009A698D">
        <w:rPr>
          <w:rFonts w:eastAsia="华文楷体"/>
          <w:szCs w:val="28"/>
        </w:rPr>
        <w:t>-0</w:t>
      </w:r>
      <w:r>
        <w:rPr>
          <w:rFonts w:eastAsia="华文楷体"/>
          <w:szCs w:val="28"/>
        </w:rPr>
        <w:t>8</w:t>
      </w: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D4BF" w14:textId="77777777" w:rsidR="001A62AB" w:rsidRDefault="001A62AB">
      <w:r>
        <w:separator/>
      </w:r>
    </w:p>
  </w:endnote>
  <w:endnote w:type="continuationSeparator" w:id="0">
    <w:p w14:paraId="1CD19EE7" w14:textId="77777777" w:rsidR="001A62AB" w:rsidRDefault="001A6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63FF" w14:textId="77777777" w:rsidR="001A62AB" w:rsidRDefault="001A62AB">
      <w:r>
        <w:separator/>
      </w:r>
    </w:p>
  </w:footnote>
  <w:footnote w:type="continuationSeparator" w:id="0">
    <w:p w14:paraId="2A62E304" w14:textId="77777777" w:rsidR="001A62AB" w:rsidRDefault="001A62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8215F11"/>
    <w:multiLevelType w:val="hybridMultilevel"/>
    <w:tmpl w:val="1AE64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B0F96"/>
    <w:multiLevelType w:val="multilevel"/>
    <w:tmpl w:val="2B8C13A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4"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5"/>
  </w:num>
  <w:num w:numId="2">
    <w:abstractNumId w:val="9"/>
  </w:num>
  <w:num w:numId="3">
    <w:abstractNumId w:val="26"/>
  </w:num>
  <w:num w:numId="4">
    <w:abstractNumId w:val="10"/>
  </w:num>
  <w:num w:numId="5">
    <w:abstractNumId w:val="6"/>
  </w:num>
  <w:num w:numId="6">
    <w:abstractNumId w:val="13"/>
  </w:num>
  <w:num w:numId="7">
    <w:abstractNumId w:val="16"/>
  </w:num>
  <w:num w:numId="8">
    <w:abstractNumId w:val="18"/>
  </w:num>
  <w:num w:numId="9">
    <w:abstractNumId w:val="4"/>
  </w:num>
  <w:num w:numId="10">
    <w:abstractNumId w:val="19"/>
  </w:num>
  <w:num w:numId="11">
    <w:abstractNumId w:val="2"/>
  </w:num>
  <w:num w:numId="12">
    <w:abstractNumId w:val="1"/>
  </w:num>
  <w:num w:numId="13">
    <w:abstractNumId w:val="0"/>
  </w:num>
  <w:num w:numId="14">
    <w:abstractNumId w:val="20"/>
  </w:num>
  <w:num w:numId="15">
    <w:abstractNumId w:val="12"/>
  </w:num>
  <w:num w:numId="16">
    <w:abstractNumId w:val="15"/>
  </w:num>
  <w:num w:numId="17">
    <w:abstractNumId w:val="22"/>
  </w:num>
  <w:num w:numId="18">
    <w:abstractNumId w:val="11"/>
  </w:num>
  <w:num w:numId="19">
    <w:abstractNumId w:val="7"/>
  </w:num>
  <w:num w:numId="20">
    <w:abstractNumId w:val="17"/>
  </w:num>
  <w:num w:numId="21">
    <w:abstractNumId w:val="8"/>
  </w:num>
  <w:num w:numId="22">
    <w:abstractNumId w:val="5"/>
  </w:num>
  <w:num w:numId="23">
    <w:abstractNumId w:val="14"/>
  </w:num>
  <w:num w:numId="24">
    <w:abstractNumId w:val="3"/>
  </w:num>
  <w:num w:numId="25">
    <w:abstractNumId w:val="24"/>
  </w:num>
  <w:num w:numId="26">
    <w:abstractNumId w:val="27"/>
  </w:num>
  <w:num w:numId="27">
    <w:abstractNumId w:val="21"/>
  </w:num>
  <w:num w:numId="2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02B2"/>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39"/>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858"/>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57E65"/>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2AB"/>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5955"/>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DEF"/>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144"/>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E79"/>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481"/>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514"/>
    <w:rsid w:val="00380C5B"/>
    <w:rsid w:val="00381333"/>
    <w:rsid w:val="00381785"/>
    <w:rsid w:val="00381AEF"/>
    <w:rsid w:val="0038342D"/>
    <w:rsid w:val="00383633"/>
    <w:rsid w:val="00383F01"/>
    <w:rsid w:val="003847FF"/>
    <w:rsid w:val="00384B1C"/>
    <w:rsid w:val="00385170"/>
    <w:rsid w:val="0038519C"/>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408"/>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60"/>
    <w:rsid w:val="00544DDB"/>
    <w:rsid w:val="00544E39"/>
    <w:rsid w:val="0054514F"/>
    <w:rsid w:val="0054539F"/>
    <w:rsid w:val="005455B7"/>
    <w:rsid w:val="00545EE1"/>
    <w:rsid w:val="00546032"/>
    <w:rsid w:val="005466AA"/>
    <w:rsid w:val="00546A3A"/>
    <w:rsid w:val="00547174"/>
    <w:rsid w:val="00547986"/>
    <w:rsid w:val="00547DA3"/>
    <w:rsid w:val="00547E96"/>
    <w:rsid w:val="00550811"/>
    <w:rsid w:val="00550A51"/>
    <w:rsid w:val="00550AAF"/>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4F47"/>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6E08"/>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309"/>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60C"/>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286"/>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371"/>
    <w:rsid w:val="008A743D"/>
    <w:rsid w:val="008B0710"/>
    <w:rsid w:val="008B0ABC"/>
    <w:rsid w:val="008B0B0F"/>
    <w:rsid w:val="008B0F05"/>
    <w:rsid w:val="008B1322"/>
    <w:rsid w:val="008B16DD"/>
    <w:rsid w:val="008B1847"/>
    <w:rsid w:val="008B2287"/>
    <w:rsid w:val="008B345A"/>
    <w:rsid w:val="008B4433"/>
    <w:rsid w:val="008B448F"/>
    <w:rsid w:val="008B4FD5"/>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0EA"/>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220"/>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397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6B0"/>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7D0"/>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1758"/>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48D"/>
    <w:rsid w:val="00B31B5D"/>
    <w:rsid w:val="00B321E9"/>
    <w:rsid w:val="00B325E4"/>
    <w:rsid w:val="00B331BE"/>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592"/>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18C4"/>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2F1"/>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133"/>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0EC5"/>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124"/>
    <w:rsid w:val="00D632AA"/>
    <w:rsid w:val="00D639F5"/>
    <w:rsid w:val="00D6427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8A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3D0F"/>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26D4A"/>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1E"/>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213"/>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619"/>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20E"/>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1789</TotalTime>
  <Pages>7</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132</cp:revision>
  <dcterms:created xsi:type="dcterms:W3CDTF">2024-11-04T04:02:00Z</dcterms:created>
  <dcterms:modified xsi:type="dcterms:W3CDTF">2025-11-07T11:28:00Z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